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91" w:rsidRPr="00015DBA" w:rsidRDefault="00731891" w:rsidP="00731891">
      <w:pPr>
        <w:jc w:val="center"/>
        <w:rPr>
          <w:rFonts w:ascii="Arial" w:hAnsi="Arial" w:cs="Arial"/>
          <w:b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>Типовая форма Заявления об обеспечении исполнения обязательств по договору займа</w:t>
      </w:r>
    </w:p>
    <w:p w:rsidR="00731891" w:rsidRPr="00015DBA" w:rsidRDefault="00731891" w:rsidP="00731891">
      <w:pPr>
        <w:jc w:val="both"/>
        <w:rPr>
          <w:rFonts w:ascii="Arial" w:hAnsi="Arial" w:cs="Arial"/>
          <w:sz w:val="24"/>
          <w:szCs w:val="24"/>
        </w:rPr>
      </w:pPr>
    </w:p>
    <w:p w:rsidR="00731891" w:rsidRPr="00015DBA" w:rsidRDefault="00731891" w:rsidP="00731891">
      <w:pPr>
        <w:pBdr>
          <w:bottom w:val="single" w:sz="6" w:space="1" w:color="auto"/>
        </w:pBdr>
        <w:ind w:left="1260" w:hanging="1260"/>
        <w:jc w:val="center"/>
        <w:rPr>
          <w:rFonts w:ascii="Arial" w:hAnsi="Arial" w:cs="Arial"/>
          <w:sz w:val="24"/>
          <w:szCs w:val="24"/>
        </w:rPr>
      </w:pPr>
      <w:r w:rsidRPr="00015DBA">
        <w:rPr>
          <w:rFonts w:ascii="Arial" w:hAnsi="Arial" w:cs="Arial"/>
          <w:sz w:val="24"/>
          <w:szCs w:val="24"/>
        </w:rPr>
        <w:t>Оформляет</w:t>
      </w:r>
      <w:r>
        <w:rPr>
          <w:rFonts w:ascii="Arial" w:hAnsi="Arial" w:cs="Arial"/>
          <w:sz w:val="24"/>
          <w:szCs w:val="24"/>
        </w:rPr>
        <w:t>ся на бланке компании-Заявителя</w:t>
      </w:r>
    </w:p>
    <w:p w:rsidR="00731891" w:rsidRPr="00015DBA" w:rsidRDefault="00CB138B" w:rsidP="00731891">
      <w:pPr>
        <w:pStyle w:val="Default"/>
        <w:ind w:left="36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Исполнительному д</w:t>
      </w:r>
      <w:r w:rsidR="00731891">
        <w:rPr>
          <w:rFonts w:ascii="Arial" w:hAnsi="Arial" w:cs="Arial"/>
          <w:color w:val="auto"/>
        </w:rPr>
        <w:t>иректору</w:t>
      </w:r>
    </w:p>
    <w:p w:rsidR="00731891" w:rsidRDefault="00731891" w:rsidP="00731891">
      <w:pPr>
        <w:pStyle w:val="Default"/>
        <w:ind w:left="360"/>
        <w:jc w:val="right"/>
        <w:rPr>
          <w:rFonts w:ascii="Arial" w:hAnsi="Arial" w:cs="Arial"/>
          <w:color w:val="auto"/>
        </w:rPr>
      </w:pPr>
      <w:r w:rsidRPr="00015DBA">
        <w:rPr>
          <w:rFonts w:ascii="Arial" w:hAnsi="Arial" w:cs="Arial"/>
          <w:color w:val="auto"/>
        </w:rPr>
        <w:t>Фонда развития промышленности</w:t>
      </w:r>
    </w:p>
    <w:p w:rsidR="00CB138B" w:rsidRPr="00015DBA" w:rsidRDefault="00CB138B" w:rsidP="00731891">
      <w:pPr>
        <w:pStyle w:val="Default"/>
        <w:ind w:left="36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Калужской области</w:t>
      </w:r>
    </w:p>
    <w:p w:rsidR="00731891" w:rsidRPr="00015DBA" w:rsidRDefault="00731891" w:rsidP="00731891">
      <w:pPr>
        <w:pStyle w:val="Default"/>
        <w:ind w:left="360"/>
        <w:jc w:val="both"/>
        <w:rPr>
          <w:rFonts w:ascii="Arial" w:hAnsi="Arial" w:cs="Arial"/>
          <w:b/>
          <w:color w:val="auto"/>
        </w:rPr>
      </w:pPr>
    </w:p>
    <w:p w:rsidR="00731891" w:rsidRPr="00015DBA" w:rsidRDefault="00731891" w:rsidP="00731891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  <w:r w:rsidRPr="00015DBA">
        <w:rPr>
          <w:rFonts w:ascii="Arial" w:hAnsi="Arial" w:cs="Arial"/>
          <w:b/>
          <w:color w:val="auto"/>
        </w:rPr>
        <w:t>ЗАЯВЛЕНИЕ</w:t>
      </w:r>
    </w:p>
    <w:p w:rsidR="00731891" w:rsidRPr="00015DBA" w:rsidRDefault="00731891" w:rsidP="00731891">
      <w:pPr>
        <w:pStyle w:val="Default"/>
        <w:ind w:left="360"/>
        <w:jc w:val="center"/>
        <w:rPr>
          <w:rFonts w:ascii="Arial" w:hAnsi="Arial" w:cs="Arial"/>
          <w:color w:val="auto"/>
        </w:rPr>
      </w:pPr>
      <w:r w:rsidRPr="00015DBA">
        <w:rPr>
          <w:rFonts w:ascii="Arial" w:hAnsi="Arial" w:cs="Arial"/>
          <w:b/>
          <w:color w:val="auto"/>
        </w:rPr>
        <w:t>Об обеспечении исполнения обязательств по договору займа</w:t>
      </w:r>
      <w:r w:rsidRPr="00015DBA">
        <w:rPr>
          <w:rStyle w:val="a7"/>
          <w:rFonts w:ascii="Arial" w:hAnsi="Arial" w:cs="Arial"/>
          <w:color w:val="auto"/>
        </w:rPr>
        <w:footnoteReference w:id="1"/>
      </w:r>
      <w:r w:rsidRPr="00015DBA">
        <w:rPr>
          <w:rFonts w:ascii="Arial" w:hAnsi="Arial" w:cs="Arial"/>
          <w:color w:val="auto"/>
        </w:rPr>
        <w:t>,</w:t>
      </w:r>
      <w:r w:rsidRPr="00015DBA">
        <w:rPr>
          <w:rStyle w:val="a7"/>
          <w:rFonts w:ascii="Arial" w:hAnsi="Arial" w:cs="Arial"/>
          <w:color w:val="auto"/>
        </w:rPr>
        <w:footnoteReference w:id="2"/>
      </w:r>
      <w:r w:rsidRPr="00015DBA">
        <w:rPr>
          <w:rFonts w:ascii="Arial" w:hAnsi="Arial" w:cs="Arial"/>
          <w:color w:val="auto"/>
        </w:rPr>
        <w:t>.</w:t>
      </w:r>
    </w:p>
    <w:p w:rsidR="00731891" w:rsidRPr="00015DBA" w:rsidRDefault="00731891" w:rsidP="00731891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15DBA">
        <w:rPr>
          <w:rFonts w:ascii="Arial" w:hAnsi="Arial" w:cs="Arial"/>
          <w:sz w:val="24"/>
          <w:szCs w:val="24"/>
        </w:rPr>
        <w:t xml:space="preserve">Заявление о мерах обеспечения исполнения обязательств по договору займа является офертой </w:t>
      </w:r>
      <w:r w:rsidRPr="00015DBA">
        <w:rPr>
          <w:rFonts w:ascii="Arial" w:hAnsi="Arial" w:cs="Arial"/>
          <w:i/>
          <w:sz w:val="24"/>
          <w:szCs w:val="24"/>
        </w:rPr>
        <w:t>«Сокращенное наименование организации Заявителя согласно Уставу»</w:t>
      </w:r>
      <w:r w:rsidRPr="00015DBA">
        <w:rPr>
          <w:rFonts w:ascii="Arial" w:hAnsi="Arial" w:cs="Arial"/>
          <w:sz w:val="24"/>
          <w:szCs w:val="24"/>
        </w:rPr>
        <w:t xml:space="preserve"> (далее – Заявитель) к Фонду, на основании которой (при условии согласования Фондом выбранных мер обеспечения) при одобрении проекта </w:t>
      </w:r>
      <w:r w:rsidRPr="00015DBA">
        <w:rPr>
          <w:rFonts w:ascii="Arial" w:hAnsi="Arial" w:cs="Arial"/>
          <w:i/>
          <w:sz w:val="24"/>
          <w:szCs w:val="24"/>
        </w:rPr>
        <w:t>«Наименование проекта»</w:t>
      </w:r>
      <w:r w:rsidRPr="00015DBA">
        <w:rPr>
          <w:rFonts w:ascii="Arial" w:hAnsi="Arial" w:cs="Arial"/>
          <w:sz w:val="24"/>
          <w:szCs w:val="24"/>
        </w:rPr>
        <w:t xml:space="preserve"> (далее – Проект) будут </w:t>
      </w:r>
      <w:r w:rsidRPr="00015DBA">
        <w:rPr>
          <w:rFonts w:ascii="Arial" w:hAnsi="Arial" w:cs="Arial"/>
          <w:i/>
          <w:sz w:val="24"/>
          <w:szCs w:val="24"/>
        </w:rPr>
        <w:t>заключены договоры залога, поручительства, предоставлены гарантии</w:t>
      </w:r>
      <w:r w:rsidRPr="00015DBA">
        <w:rPr>
          <w:rStyle w:val="a7"/>
          <w:rFonts w:ascii="Arial" w:hAnsi="Arial" w:cs="Arial"/>
          <w:i/>
          <w:sz w:val="24"/>
          <w:szCs w:val="24"/>
        </w:rPr>
        <w:footnoteReference w:id="3"/>
      </w:r>
      <w:r w:rsidRPr="00015DBA">
        <w:rPr>
          <w:rFonts w:ascii="Arial" w:hAnsi="Arial" w:cs="Arial"/>
          <w:i/>
          <w:sz w:val="24"/>
          <w:szCs w:val="24"/>
        </w:rPr>
        <w:t>.</w:t>
      </w:r>
    </w:p>
    <w:p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BA">
        <w:rPr>
          <w:rFonts w:ascii="Arial" w:hAnsi="Arial" w:cs="Arial"/>
          <w:sz w:val="24"/>
          <w:szCs w:val="24"/>
        </w:rPr>
        <w:t>Для обеспечения исполнения обязательств по договору займа Заявитель предлагает Фонду принять следующее.</w:t>
      </w:r>
    </w:p>
    <w:p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>Основное обеспечение</w:t>
      </w:r>
      <w:r w:rsidRPr="003E5E7C">
        <w:rPr>
          <w:rFonts w:ascii="Arial" w:hAnsi="Arial" w:cs="Arial"/>
          <w:b/>
          <w:sz w:val="24"/>
          <w:szCs w:val="24"/>
        </w:rPr>
        <w:t>:</w:t>
      </w:r>
    </w:p>
    <w:p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015DBA">
        <w:rPr>
          <w:rFonts w:ascii="Arial" w:hAnsi="Arial" w:cs="Arial"/>
          <w:i/>
        </w:rPr>
        <w:t>Объем обеспечения: на всю сумму основного долга по договору займа и причитающихся за весь период пользования процентов по договору займа.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6"/>
        <w:gridCol w:w="1855"/>
        <w:gridCol w:w="2840"/>
        <w:gridCol w:w="3040"/>
      </w:tblGrid>
      <w:tr w:rsidR="00731891" w:rsidRPr="00015DBA" w:rsidTr="00466DE7">
        <w:tc>
          <w:tcPr>
            <w:tcW w:w="9267" w:type="dxa"/>
            <w:gridSpan w:val="4"/>
          </w:tcPr>
          <w:p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Безотзывная гарантия </w:t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(в отсутствие иного срок гарантии должен соответствовать сроку действия договора займа)</w:t>
            </w:r>
          </w:p>
        </w:tc>
      </w:tr>
      <w:tr w:rsidR="00731891" w:rsidRPr="00015DBA" w:rsidTr="00466DE7">
        <w:tc>
          <w:tcPr>
            <w:tcW w:w="1477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Гарантия банка</w:t>
            </w:r>
          </w:p>
        </w:tc>
        <w:tc>
          <w:tcPr>
            <w:tcW w:w="1862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Реквизиты гарантии в случае, если она уже оформлена Заявителем</w:t>
            </w:r>
          </w:p>
        </w:tc>
        <w:tc>
          <w:tcPr>
            <w:tcW w:w="2861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банка-гаранта</w:t>
            </w:r>
          </w:p>
        </w:tc>
        <w:tc>
          <w:tcPr>
            <w:tcW w:w="3067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Сумма гарантии</w:t>
            </w:r>
          </w:p>
        </w:tc>
      </w:tr>
      <w:tr w:rsidR="00731891" w:rsidRPr="00015DBA" w:rsidTr="00466DE7">
        <w:tc>
          <w:tcPr>
            <w:tcW w:w="9267" w:type="dxa"/>
            <w:gridSpan w:val="4"/>
          </w:tcPr>
          <w:p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Недвижимое имущество (здания, строения, сооружения)</w:t>
            </w:r>
          </w:p>
        </w:tc>
      </w:tr>
      <w:tr w:rsidR="00731891" w:rsidRPr="00015DBA" w:rsidTr="00466DE7">
        <w:tc>
          <w:tcPr>
            <w:tcW w:w="1477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Наименование имущества согласно выписке </w:t>
            </w:r>
          </w:p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из ЕГРП</w:t>
            </w:r>
          </w:p>
        </w:tc>
        <w:tc>
          <w:tcPr>
            <w:tcW w:w="1862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залогодателя</w:t>
            </w:r>
          </w:p>
        </w:tc>
        <w:tc>
          <w:tcPr>
            <w:tcW w:w="2861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Предварительная стоимость без учета НДС, если оценка не проведена</w:t>
            </w:r>
          </w:p>
        </w:tc>
        <w:tc>
          <w:tcPr>
            <w:tcW w:w="3067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об имеющейся оценке имущества с указанием стоимости без учета НДС, если оценка производилась</w:t>
            </w:r>
          </w:p>
        </w:tc>
      </w:tr>
      <w:tr w:rsidR="00731891" w:rsidRPr="00015DBA" w:rsidTr="00466DE7">
        <w:tc>
          <w:tcPr>
            <w:tcW w:w="9267" w:type="dxa"/>
            <w:gridSpan w:val="4"/>
          </w:tcPr>
          <w:p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Движимое имущество Заявителя или рекомендованных им Залогодателей (имеющееся имущество)</w:t>
            </w:r>
          </w:p>
        </w:tc>
      </w:tr>
      <w:tr w:rsidR="00731891" w:rsidRPr="00015DBA" w:rsidTr="00466DE7">
        <w:tc>
          <w:tcPr>
            <w:tcW w:w="1477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имущества (оборудование, приобретаемое в рамках Проекта оборудование</w:t>
            </w:r>
            <w:r w:rsidRPr="00015DBA">
              <w:rPr>
                <w:rStyle w:val="a7"/>
                <w:rFonts w:ascii="Arial Narrow" w:hAnsi="Arial Narrow" w:cs="Arial"/>
                <w:color w:val="auto"/>
                <w:sz w:val="20"/>
                <w:szCs w:val="20"/>
              </w:rPr>
              <w:footnoteReference w:id="4"/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, иное)</w:t>
            </w:r>
          </w:p>
        </w:tc>
        <w:tc>
          <w:tcPr>
            <w:tcW w:w="1862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залогодателя</w:t>
            </w:r>
          </w:p>
        </w:tc>
        <w:tc>
          <w:tcPr>
            <w:tcW w:w="2861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Предварительная стоимость без учета НДС, если оценка не проведена</w:t>
            </w:r>
          </w:p>
        </w:tc>
        <w:tc>
          <w:tcPr>
            <w:tcW w:w="3067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об имеющейся оценке имущества с указанием стоимости без учета НДС, если оценка производилась</w:t>
            </w:r>
          </w:p>
        </w:tc>
      </w:tr>
      <w:tr w:rsidR="00731891" w:rsidRPr="00015DBA" w:rsidTr="00466DE7">
        <w:tc>
          <w:tcPr>
            <w:tcW w:w="9267" w:type="dxa"/>
            <w:gridSpan w:val="4"/>
          </w:tcPr>
          <w:p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Поручительства и гарантии третьих лиц (юридических лиц)</w:t>
            </w:r>
          </w:p>
        </w:tc>
      </w:tr>
      <w:tr w:rsidR="00731891" w:rsidRPr="00015DBA" w:rsidTr="00466DE7">
        <w:tc>
          <w:tcPr>
            <w:tcW w:w="1477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Наименование меры </w:t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обеспечения</w:t>
            </w:r>
          </w:p>
        </w:tc>
        <w:tc>
          <w:tcPr>
            <w:tcW w:w="1862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 xml:space="preserve">Реквизиты (если поручительство, </w:t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гарантия оформлены)</w:t>
            </w:r>
          </w:p>
        </w:tc>
        <w:tc>
          <w:tcPr>
            <w:tcW w:w="2861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Наименование поручителя, гаранта</w:t>
            </w:r>
          </w:p>
        </w:tc>
        <w:tc>
          <w:tcPr>
            <w:tcW w:w="3067" w:type="dxa"/>
          </w:tcPr>
          <w:p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Сумма поручительства, гарантии</w:t>
            </w:r>
          </w:p>
        </w:tc>
      </w:tr>
      <w:tr w:rsidR="00731891" w:rsidRPr="00015DBA" w:rsidTr="00466DE7">
        <w:tc>
          <w:tcPr>
            <w:tcW w:w="9267" w:type="dxa"/>
            <w:gridSpan w:val="4"/>
          </w:tcPr>
          <w:p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lastRenderedPageBreak/>
              <w:t>Иное предусмотренное стандартами обеспечение</w:t>
            </w:r>
          </w:p>
        </w:tc>
      </w:tr>
    </w:tbl>
    <w:p w:rsidR="00731891" w:rsidRPr="00015DBA" w:rsidRDefault="00731891" w:rsidP="00731891">
      <w:pPr>
        <w:pStyle w:val="Default"/>
        <w:jc w:val="both"/>
        <w:rPr>
          <w:rFonts w:ascii="Arial" w:hAnsi="Arial" w:cs="Arial"/>
          <w:color w:val="auto"/>
        </w:rPr>
      </w:pPr>
    </w:p>
    <w:p w:rsidR="00731891" w:rsidRPr="003E5E7C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3E5E7C">
        <w:rPr>
          <w:rFonts w:ascii="Arial" w:hAnsi="Arial" w:cs="Arial"/>
          <w:i/>
        </w:rPr>
        <w:t xml:space="preserve">Перечень передаваемого в залог движимого и недвижимого имущества предоставляется Заявителем </w:t>
      </w:r>
      <w:r>
        <w:rPr>
          <w:rFonts w:ascii="Arial" w:hAnsi="Arial" w:cs="Arial"/>
          <w:i/>
        </w:rPr>
        <w:t>в Фонд</w:t>
      </w:r>
      <w:r w:rsidRPr="003E5E7C">
        <w:rPr>
          <w:rFonts w:ascii="Arial" w:hAnsi="Arial" w:cs="Arial"/>
          <w:i/>
        </w:rPr>
        <w:t xml:space="preserve"> на этапе входной экспертизы проекта (размещение электронной копии документа в Личном кабинете проекта). Приложение его к настоящему Заявлению не требуется. Залоговое имущество подлежит предварительному согласованию с Фондом для подтверждения ликвидности и соответствия Стандарту № СФ</w:t>
      </w:r>
      <w:r w:rsidR="004D7EAC">
        <w:rPr>
          <w:rFonts w:ascii="Arial" w:hAnsi="Arial" w:cs="Arial"/>
          <w:i/>
        </w:rPr>
        <w:t>К</w:t>
      </w:r>
      <w:r w:rsidRPr="003E5E7C">
        <w:rPr>
          <w:rFonts w:ascii="Arial" w:hAnsi="Arial" w:cs="Arial"/>
          <w:i/>
        </w:rPr>
        <w:t>-</w:t>
      </w:r>
      <w:bookmarkStart w:id="0" w:name="_GoBack"/>
      <w:bookmarkEnd w:id="0"/>
      <w:r w:rsidRPr="003E5E7C">
        <w:rPr>
          <w:rFonts w:ascii="Arial" w:hAnsi="Arial" w:cs="Arial"/>
          <w:i/>
        </w:rPr>
        <w:t>02.</w:t>
      </w:r>
    </w:p>
    <w:p w:rsidR="00731891" w:rsidRPr="003E5E7C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3E5E7C">
        <w:rPr>
          <w:rFonts w:ascii="Arial" w:hAnsi="Arial" w:cs="Arial"/>
          <w:i/>
        </w:rPr>
        <w:t>Отчеты об оценке всех видов залогов, предлагаемых Заявителем в качестве обеспечения, принимаются Фондом для определения залоговой стоимости имущества при условии их соответствия Стандартам и требованиям Фонда.</w:t>
      </w:r>
    </w:p>
    <w:p w:rsidR="00731891" w:rsidRDefault="00731891" w:rsidP="00731891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Дополнительное обеспечение:</w:t>
      </w:r>
    </w:p>
    <w:p w:rsidR="00731891" w:rsidRPr="003E5E7C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3E5E7C">
        <w:rPr>
          <w:rFonts w:ascii="Arial" w:hAnsi="Arial" w:cs="Arial"/>
          <w:i/>
        </w:rPr>
        <w:t>Объем обеспечения: дополнительное обеспечение предоставляется по усмотрению Заявителя.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83"/>
        <w:gridCol w:w="3314"/>
        <w:gridCol w:w="4414"/>
      </w:tblGrid>
      <w:tr w:rsidR="00731891" w:rsidRPr="003E5E7C" w:rsidTr="00466DE7">
        <w:tc>
          <w:tcPr>
            <w:tcW w:w="9267" w:type="dxa"/>
            <w:gridSpan w:val="3"/>
          </w:tcPr>
          <w:p w:rsidR="00731891" w:rsidRPr="003E5E7C" w:rsidRDefault="00731891" w:rsidP="0073189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Поручительства физических лиц, в том числе конечных бенефициаров заявителя</w:t>
            </w:r>
          </w:p>
        </w:tc>
      </w:tr>
      <w:tr w:rsidR="00731891" w:rsidRPr="003E5E7C" w:rsidTr="00466DE7">
        <w:tc>
          <w:tcPr>
            <w:tcW w:w="1483" w:type="dxa"/>
          </w:tcPr>
          <w:p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Поручительство физического лица </w:t>
            </w:r>
          </w:p>
        </w:tc>
        <w:tc>
          <w:tcPr>
            <w:tcW w:w="3338" w:type="dxa"/>
          </w:tcPr>
          <w:p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поручителя (ФИО)</w:t>
            </w:r>
          </w:p>
        </w:tc>
        <w:tc>
          <w:tcPr>
            <w:tcW w:w="4446" w:type="dxa"/>
          </w:tcPr>
          <w:p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>Сумма поручительства</w:t>
            </w:r>
          </w:p>
        </w:tc>
      </w:tr>
      <w:tr w:rsidR="00731891" w:rsidRPr="003E5E7C" w:rsidTr="00466DE7">
        <w:tc>
          <w:tcPr>
            <w:tcW w:w="9267" w:type="dxa"/>
            <w:gridSpan w:val="3"/>
          </w:tcPr>
          <w:p w:rsidR="00731891" w:rsidRPr="003E5E7C" w:rsidRDefault="00731891" w:rsidP="0073189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Иное предусмотренное стандартами обеспечение</w:t>
            </w:r>
          </w:p>
        </w:tc>
      </w:tr>
    </w:tbl>
    <w:p w:rsidR="00731891" w:rsidRPr="003E5E7C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3E5E7C">
        <w:rPr>
          <w:rFonts w:ascii="Arial" w:hAnsi="Arial" w:cs="Arial"/>
          <w:i/>
        </w:rPr>
        <w:t xml:space="preserve">Предлагаемое Заявителем обеспечение исполнения обязательств по договору займа подлежит согласованию с Фондом в процессе Комплексной экспертизы проекта. Согласованное сторонами обеспечение исполнения обязательств подлежит включению в Основные условия предоставления займа, одобряемые </w:t>
      </w:r>
      <w:r w:rsidR="00670FA0">
        <w:rPr>
          <w:rFonts w:ascii="Arial" w:hAnsi="Arial" w:cs="Arial"/>
          <w:i/>
        </w:rPr>
        <w:t>Наблюдательным</w:t>
      </w:r>
      <w:r w:rsidRPr="003E5E7C">
        <w:rPr>
          <w:rFonts w:ascii="Arial" w:hAnsi="Arial" w:cs="Arial"/>
          <w:i/>
        </w:rPr>
        <w:t xml:space="preserve"> советом Фонда.</w:t>
      </w:r>
    </w:p>
    <w:p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>Заверения и дополнительные документы:</w:t>
      </w:r>
    </w:p>
    <w:p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E5E7C">
        <w:rPr>
          <w:rFonts w:ascii="Arial" w:hAnsi="Arial" w:cs="Arial"/>
          <w:sz w:val="24"/>
          <w:szCs w:val="24"/>
        </w:rPr>
        <w:t>Заявитель подтверждает, что движимое имущество, являющееся объектом залога, принадлежит Заявителю (или указанному Заявителем Залогодателю) на праве собственности, к моменту передачи в залог полностью оплачено собственником, не обременено правами третьих лиц, залогами и иными обязательствами</w:t>
      </w:r>
      <w:r w:rsidRPr="00015DBA">
        <w:rPr>
          <w:rStyle w:val="a7"/>
          <w:rFonts w:ascii="Arial" w:hAnsi="Arial" w:cs="Arial"/>
          <w:i/>
          <w:sz w:val="24"/>
          <w:szCs w:val="24"/>
        </w:rPr>
        <w:footnoteReference w:id="5"/>
      </w:r>
      <w:r w:rsidRPr="00015DBA">
        <w:rPr>
          <w:rFonts w:ascii="Arial" w:hAnsi="Arial" w:cs="Arial"/>
          <w:i/>
          <w:sz w:val="24"/>
          <w:szCs w:val="24"/>
        </w:rPr>
        <w:t>.</w:t>
      </w:r>
    </w:p>
    <w:p w:rsidR="00731891" w:rsidRPr="003E5E7C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3E5E7C">
        <w:rPr>
          <w:rFonts w:ascii="Arial" w:hAnsi="Arial" w:cs="Arial"/>
          <w:i/>
        </w:rPr>
        <w:t>Примечание: При залоге движимого имущества иного залогодателя не позднее даты подписания договора Залога заявитель предоставляет Фонду письменное заверение залогодателя (третьего лица), подписанное полномочным представителем залогодателя следующего содержания: «Залогодатель настоящим подтверждает, что передаваемое Фонду в залог движимое имущество принадлежит ему на праве собственности, полностью им оплачено, не является</w:t>
      </w:r>
      <w:r>
        <w:rPr>
          <w:rFonts w:ascii="Arial" w:hAnsi="Arial" w:cs="Arial"/>
          <w:i/>
        </w:rPr>
        <w:t xml:space="preserve"> предметом залога третьих лиц».</w:t>
      </w:r>
    </w:p>
    <w:p w:rsidR="00731891" w:rsidRPr="00015DBA" w:rsidRDefault="00731891" w:rsidP="00731891">
      <w:pPr>
        <w:rPr>
          <w:rFonts w:ascii="Arial" w:hAnsi="Arial" w:cs="Arial"/>
          <w:sz w:val="24"/>
          <w:szCs w:val="24"/>
        </w:rPr>
      </w:pPr>
    </w:p>
    <w:p w:rsidR="00731891" w:rsidRPr="00015DBA" w:rsidRDefault="00731891" w:rsidP="00731891">
      <w:pPr>
        <w:pStyle w:val="3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015DBA">
        <w:rPr>
          <w:rFonts w:ascii="Arial" w:hAnsi="Arial" w:cs="Arial"/>
          <w:b/>
          <w:color w:val="auto"/>
          <w:sz w:val="24"/>
          <w:szCs w:val="24"/>
        </w:rPr>
        <w:t>Подпись</w:t>
      </w:r>
    </w:p>
    <w:p w:rsidR="00731891" w:rsidRPr="00015DBA" w:rsidRDefault="00731891" w:rsidP="00731891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>полномочного представителя Заявителя</w:t>
      </w:r>
    </w:p>
    <w:p w:rsidR="00731891" w:rsidRPr="00015DBA" w:rsidRDefault="00731891" w:rsidP="00731891">
      <w:pPr>
        <w:tabs>
          <w:tab w:val="right" w:pos="9637"/>
        </w:tabs>
        <w:rPr>
          <w:rFonts w:ascii="Arial" w:hAnsi="Arial" w:cs="Arial"/>
          <w:sz w:val="24"/>
          <w:szCs w:val="24"/>
        </w:rPr>
      </w:pPr>
    </w:p>
    <w:p w:rsidR="00E823D7" w:rsidRPr="00731891" w:rsidRDefault="00E823D7" w:rsidP="00731891"/>
    <w:sectPr w:rsidR="00E823D7" w:rsidRPr="0073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FC" w:rsidRDefault="00C032FC" w:rsidP="00731891">
      <w:pPr>
        <w:spacing w:after="0" w:line="240" w:lineRule="auto"/>
      </w:pPr>
      <w:r>
        <w:separator/>
      </w:r>
    </w:p>
  </w:endnote>
  <w:endnote w:type="continuationSeparator" w:id="0">
    <w:p w:rsidR="00C032FC" w:rsidRDefault="00C032FC" w:rsidP="007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FC" w:rsidRDefault="00C032FC" w:rsidP="00731891">
      <w:pPr>
        <w:spacing w:after="0" w:line="240" w:lineRule="auto"/>
      </w:pPr>
      <w:r>
        <w:separator/>
      </w:r>
    </w:p>
  </w:footnote>
  <w:footnote w:type="continuationSeparator" w:id="0">
    <w:p w:rsidR="00C032FC" w:rsidRDefault="00C032FC" w:rsidP="00731891">
      <w:pPr>
        <w:spacing w:after="0" w:line="240" w:lineRule="auto"/>
      </w:pPr>
      <w:r>
        <w:continuationSeparator/>
      </w:r>
    </w:p>
  </w:footnote>
  <w:footnote w:id="1">
    <w:p w:rsidR="00731891" w:rsidRPr="00015DBA" w:rsidRDefault="00731891" w:rsidP="00731891">
      <w:pPr>
        <w:pStyle w:val="a5"/>
        <w:jc w:val="both"/>
        <w:rPr>
          <w:sz w:val="16"/>
        </w:rPr>
      </w:pPr>
      <w:r w:rsidRPr="00015DBA">
        <w:rPr>
          <w:rStyle w:val="a7"/>
        </w:rPr>
        <w:footnoteRef/>
      </w:r>
      <w:r w:rsidRPr="00326DDE">
        <w:rPr>
          <w:rStyle w:val="a7"/>
          <w:rFonts w:ascii="Arial" w:hAnsi="Arial" w:cs="Arial"/>
        </w:rPr>
        <w:t xml:space="preserve"> </w:t>
      </w:r>
      <w:r w:rsidRPr="00C24710">
        <w:rPr>
          <w:sz w:val="18"/>
          <w:szCs w:val="18"/>
        </w:rPr>
        <w:t>Далее курсивом помечены пояснения к Заявлению.</w:t>
      </w:r>
    </w:p>
  </w:footnote>
  <w:footnote w:id="2">
    <w:p w:rsidR="00731891" w:rsidRPr="00015DBA" w:rsidRDefault="00731891" w:rsidP="00731891">
      <w:pPr>
        <w:pStyle w:val="a5"/>
        <w:jc w:val="both"/>
        <w:rPr>
          <w:sz w:val="16"/>
        </w:rPr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Документ должен быть оформлен на бланке Заявителя проекта, подписан полномочным представителем.</w:t>
      </w:r>
    </w:p>
  </w:footnote>
  <w:footnote w:id="3">
    <w:p w:rsidR="00731891" w:rsidRPr="00015DBA" w:rsidRDefault="00731891" w:rsidP="00731891">
      <w:pPr>
        <w:pStyle w:val="a5"/>
        <w:rPr>
          <w:sz w:val="16"/>
        </w:rPr>
      </w:pPr>
      <w:r w:rsidRPr="00015DBA">
        <w:rPr>
          <w:rStyle w:val="a7"/>
        </w:rPr>
        <w:footnoteRef/>
      </w:r>
      <w:r w:rsidRPr="007964C1">
        <w:rPr>
          <w:rStyle w:val="a7"/>
        </w:rPr>
        <w:t xml:space="preserve"> </w:t>
      </w:r>
      <w:r w:rsidRPr="00C24710">
        <w:rPr>
          <w:sz w:val="18"/>
          <w:szCs w:val="18"/>
        </w:rPr>
        <w:t>Выбрать соответствующий вариант.</w:t>
      </w:r>
    </w:p>
  </w:footnote>
  <w:footnote w:id="4">
    <w:p w:rsidR="00731891" w:rsidRDefault="00731891" w:rsidP="00731891">
      <w:pPr>
        <w:pStyle w:val="a5"/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Оборудование передается в залог после его постановки на 01 счет, с момента заключения договора залога приобретаемого в рамках проекта оборудования последнее рассматривается как основное обеспечение по проекту.</w:t>
      </w:r>
    </w:p>
  </w:footnote>
  <w:footnote w:id="5">
    <w:p w:rsidR="00731891" w:rsidRPr="00C24710" w:rsidRDefault="00731891" w:rsidP="00731891">
      <w:pPr>
        <w:pStyle w:val="a5"/>
        <w:rPr>
          <w:sz w:val="18"/>
          <w:szCs w:val="18"/>
        </w:rPr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В случае если предлагается залог имущества.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60B6"/>
    <w:multiLevelType w:val="hybridMultilevel"/>
    <w:tmpl w:val="4BF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25610"/>
    <w:multiLevelType w:val="hybridMultilevel"/>
    <w:tmpl w:val="BCCEBEE8"/>
    <w:lvl w:ilvl="0" w:tplc="3A88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8A"/>
    <w:rsid w:val="002C02F5"/>
    <w:rsid w:val="004D7EAC"/>
    <w:rsid w:val="00516023"/>
    <w:rsid w:val="005D7475"/>
    <w:rsid w:val="00670FA0"/>
    <w:rsid w:val="00731891"/>
    <w:rsid w:val="008A558A"/>
    <w:rsid w:val="00C032FC"/>
    <w:rsid w:val="00C11E6E"/>
    <w:rsid w:val="00C84DA8"/>
    <w:rsid w:val="00CB138B"/>
    <w:rsid w:val="00D91AC3"/>
    <w:rsid w:val="00E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91"/>
  </w:style>
  <w:style w:type="paragraph" w:styleId="3">
    <w:name w:val="heading 3"/>
    <w:basedOn w:val="a"/>
    <w:next w:val="a"/>
    <w:link w:val="30"/>
    <w:uiPriority w:val="99"/>
    <w:qFormat/>
    <w:rsid w:val="007318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C11E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1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731891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73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73189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31891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18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91"/>
  </w:style>
  <w:style w:type="paragraph" w:styleId="3">
    <w:name w:val="heading 3"/>
    <w:basedOn w:val="a"/>
    <w:next w:val="a"/>
    <w:link w:val="30"/>
    <w:uiPriority w:val="99"/>
    <w:qFormat/>
    <w:rsid w:val="007318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C11E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1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731891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73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73189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31891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1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7__x0438__x0441__x043b__x043e__x0020__x0441__x0442__x0440__x0430__x043d__x0438__x0446_ xmlns="2918935a-ec9c-470a-bcf9-9add7f731bfa" xsi:nil="true"/>
    <_x0427__x0438__x0441__x043b__x043e__x0020__x0441__x043b__x043e__x0432_ xmlns="2918935a-ec9c-470a-bcf9-9add7f731bfa" xsi:nil="true"/>
    <_x0412__x0440__x0435__x043c__x044f__x0020__x0440__x0435__x0434__x0430__x043a__x0442__x0438__x0440__x043e__x0432__x0430__x043d__x0438__x044f_ xmlns="2918935a-ec9c-470a-bcf9-9add7f731b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8C2EFBB1B834B9D007D66039CEAED" ma:contentTypeVersion="6" ma:contentTypeDescription="Создание документа." ma:contentTypeScope="" ma:versionID="e3025cebab5a4f68229885d7d81eb933">
  <xsd:schema xmlns:xsd="http://www.w3.org/2001/XMLSchema" xmlns:xs="http://www.w3.org/2001/XMLSchema" xmlns:p="http://schemas.microsoft.com/office/2006/metadata/properties" xmlns:ns2="2918935a-ec9c-470a-bcf9-9add7f731bfa" targetNamespace="http://schemas.microsoft.com/office/2006/metadata/properties" ma:root="true" ma:fieldsID="66efb3a569ae561ce721266330750129" ns2:_="">
    <xsd:import namespace="2918935a-ec9c-470a-bcf9-9add7f731bfa"/>
    <xsd:element name="properties">
      <xsd:complexType>
        <xsd:sequence>
          <xsd:element name="documentManagement">
            <xsd:complexType>
              <xsd:all>
                <xsd:element ref="ns2:_x0427__x0438__x0441__x043b__x043e__x0020__x0441__x0442__x0440__x0430__x043d__x0438__x0446_" minOccurs="0"/>
                <xsd:element ref="ns2:_x0427__x0438__x0441__x043b__x043e__x0020__x0441__x043b__x043e__x0432_" minOccurs="0"/>
                <xsd:element ref="ns2:_x0412__x0440__x0435__x043c__x044f__x0020__x0440__x0435__x0434__x0430__x043a__x0442__x0438__x0440__x043e__x0432__x0430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935a-ec9c-470a-bcf9-9add7f731bfa" elementFormDefault="qualified">
    <xsd:import namespace="http://schemas.microsoft.com/office/2006/documentManagement/types"/>
    <xsd:import namespace="http://schemas.microsoft.com/office/infopath/2007/PartnerControls"/>
    <xsd:element name="_x0427__x0438__x0441__x043b__x043e__x0020__x0441__x0442__x0440__x0430__x043d__x0438__x0446_" ma:index="8" nillable="true" ma:displayName="Число страниц" ma:hidden="true" ma:internalName="_x0427__x0438__x0441__x043b__x043e__x0020__x0441__x0442__x0440__x0430__x043d__x0438__x0446_">
      <xsd:simpleType>
        <xsd:restriction base="dms:Unknown"/>
      </xsd:simpleType>
    </xsd:element>
    <xsd:element name="_x0427__x0438__x0441__x043b__x043e__x0020__x0441__x043b__x043e__x0432_" ma:index="9" nillable="true" ma:displayName="Число слов" ma:hidden="true" ma:internalName="_x0427__x0438__x0441__x043b__x043e__x0020__x0441__x043b__x043e__x0432_">
      <xsd:simpleType>
        <xsd:restriction base="dms:Unknown"/>
      </xsd:simpleType>
    </xsd:element>
    <xsd:element name="_x0412__x0440__x0435__x043c__x044f__x0020__x0440__x0435__x0434__x0430__x043a__x0442__x0438__x0440__x043e__x0432__x0430__x043d__x0438__x044f_" ma:index="10" nillable="true" ma:displayName="Время редактирования" ma:hidden="true" ma:internalName="_x0412__x0440__x0435__x043c__x044f__x0020__x0440__x0435__x0434__x0430__x043a__x0442__x0438__x0440__x043e__x0432__x0430__x043d__x0438__x044f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65046-C663-465F-914E-5ED950EF5BB2}">
  <ds:schemaRefs>
    <ds:schemaRef ds:uri="http://schemas.microsoft.com/office/2006/metadata/properties"/>
    <ds:schemaRef ds:uri="http://schemas.microsoft.com/office/infopath/2007/PartnerControls"/>
    <ds:schemaRef ds:uri="2918935a-ec9c-470a-bcf9-9add7f731bfa"/>
  </ds:schemaRefs>
</ds:datastoreItem>
</file>

<file path=customXml/itemProps2.xml><?xml version="1.0" encoding="utf-8"?>
<ds:datastoreItem xmlns:ds="http://schemas.openxmlformats.org/officeDocument/2006/customXml" ds:itemID="{1189EB64-E470-4944-A3C4-FAFA7F46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935a-ec9c-470a-bcf9-9add7f73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9240E-EDD7-4FFF-B075-F935B82AB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Звездилина Ксения Андреевна</dc:creator>
  <cp:lastModifiedBy>Techno</cp:lastModifiedBy>
  <cp:revision>3</cp:revision>
  <dcterms:created xsi:type="dcterms:W3CDTF">2022-08-26T08:12:00Z</dcterms:created>
  <dcterms:modified xsi:type="dcterms:W3CDTF">2022-08-26T08:40:00Z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0x01010086B8C2EFBB1B834B9D007D66039CEAED</vt:lpwstr>
  </property>
</Properties>
</file>